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2F" w:rsidRPr="004D53A0" w:rsidRDefault="00A44D2F" w:rsidP="00A44D2F">
      <w:pPr>
        <w:widowControl/>
        <w:spacing w:before="120"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3A0">
        <w:rPr>
          <w:rFonts w:ascii="Times New Roman" w:hAnsi="Times New Roman" w:cs="Times New Roman"/>
          <w:b/>
          <w:bCs/>
          <w:sz w:val="28"/>
          <w:szCs w:val="28"/>
        </w:rPr>
        <w:t>Вопросы для проведения экзамена</w:t>
      </w:r>
    </w:p>
    <w:p w:rsidR="00A44D2F" w:rsidRPr="004D53A0" w:rsidRDefault="00A44D2F" w:rsidP="00A44D2F">
      <w:pPr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Стадия оценки результатов исследования и формирования выводов эксперта. Формы выводов эксперта - </w:t>
      </w:r>
      <w:proofErr w:type="spellStart"/>
      <w:r w:rsidRPr="004D53A0">
        <w:rPr>
          <w:rFonts w:ascii="Times New Roman" w:hAnsi="Times New Roman" w:cs="Times New Roman"/>
          <w:sz w:val="28"/>
          <w:szCs w:val="28"/>
        </w:rPr>
        <w:t>почерковеда</w:t>
      </w:r>
      <w:proofErr w:type="spellEnd"/>
      <w:r w:rsidRPr="004D53A0">
        <w:rPr>
          <w:rFonts w:ascii="Times New Roman" w:hAnsi="Times New Roman" w:cs="Times New Roman"/>
          <w:sz w:val="28"/>
          <w:szCs w:val="28"/>
        </w:rPr>
        <w:t xml:space="preserve"> и основания для их формирования.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Виды образцов почерка для сравнительного исследования. Требования, предъявляемые к образцам почерка и подписи.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Признаки почерка, свидетельствующие о необычности исполнения рукописи.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Методика исследования рукописей, выполненных в необычных условиях без намеренного изменения почерка исполнителем.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Правила применения вероятно-статистической методики оценки совпадающих частных признаков почерка с учетом его групповой принадлежности.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Методика дифференциации рукописей на мужские и женские по </w:t>
      </w:r>
      <w:proofErr w:type="spellStart"/>
      <w:r w:rsidRPr="004D53A0">
        <w:rPr>
          <w:rFonts w:ascii="Times New Roman" w:hAnsi="Times New Roman" w:cs="Times New Roman"/>
          <w:sz w:val="28"/>
          <w:szCs w:val="28"/>
        </w:rPr>
        <w:t>высоковыработанному</w:t>
      </w:r>
      <w:proofErr w:type="spellEnd"/>
      <w:r w:rsidRPr="004D53A0">
        <w:rPr>
          <w:rFonts w:ascii="Times New Roman" w:hAnsi="Times New Roman" w:cs="Times New Roman"/>
          <w:sz w:val="28"/>
          <w:szCs w:val="28"/>
        </w:rPr>
        <w:t xml:space="preserve"> почерку.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Модифицированный метод определения пола исполнителя рукописи по </w:t>
      </w:r>
      <w:proofErr w:type="spellStart"/>
      <w:r w:rsidRPr="004D53A0">
        <w:rPr>
          <w:rFonts w:ascii="Times New Roman" w:hAnsi="Times New Roman" w:cs="Times New Roman"/>
          <w:sz w:val="28"/>
          <w:szCs w:val="28"/>
        </w:rPr>
        <w:t>средневыработанному</w:t>
      </w:r>
      <w:proofErr w:type="spellEnd"/>
      <w:r w:rsidRPr="004D53A0">
        <w:rPr>
          <w:rFonts w:ascii="Times New Roman" w:hAnsi="Times New Roman" w:cs="Times New Roman"/>
          <w:sz w:val="28"/>
          <w:szCs w:val="28"/>
        </w:rPr>
        <w:t xml:space="preserve"> почерку.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Методические особенности производства </w:t>
      </w:r>
      <w:proofErr w:type="spellStart"/>
      <w:r w:rsidRPr="004D53A0">
        <w:rPr>
          <w:rFonts w:ascii="Times New Roman" w:hAnsi="Times New Roman" w:cs="Times New Roman"/>
          <w:sz w:val="28"/>
          <w:szCs w:val="28"/>
        </w:rPr>
        <w:t>многообъектной</w:t>
      </w:r>
      <w:proofErr w:type="spellEnd"/>
      <w:r w:rsidRPr="004D53A0">
        <w:rPr>
          <w:rFonts w:ascii="Times New Roman" w:hAnsi="Times New Roman" w:cs="Times New Roman"/>
          <w:sz w:val="28"/>
          <w:szCs w:val="28"/>
        </w:rPr>
        <w:t xml:space="preserve"> почерковедческой экспертизы и оформления ее результатов.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Подпись как объект судебно-почерковедческой экспертизы, ее составные части и этапы формирования.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Общие положения методики идентификационного исследования подписей.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Характеристика предварительного исследования подписи как стадии почерковедческой экспертизы.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Характеристика детального исследования подписи как стадии почерковедческой экспертизе.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Методические особенности исследования подписи выполненной с подражанием чужой подписи.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Методические особенности идентификационного исследования подписей, выполненных с разрывом во времени и в необычных условиях.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Методические особенности исследования подписей, выполненных от имени вымышленных лиц.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Характеристика малообъемных текстов и кратких записей и особенности методики их исследования. 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Типовые задачи, решаемые диагностической судебно-почерковедческой экспертизой.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Методика идентификационного почерковедческого исследования цифровых записей.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Цифровое письмо как объект судебно – почерковедческой экспертизы. Классификация его идентификационных признаков.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lastRenderedPageBreak/>
        <w:t>Факторы, нарушающие привычный процесс письма и их классификация.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Идентификационные признаки подписи и их классификация.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Особенности формирования и индивидуальность почерка в рукописях, выполненных с подражанием буквам печатной формы.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Особенности почерковедческого исследования копий </w:t>
      </w:r>
      <w:proofErr w:type="spellStart"/>
      <w:r w:rsidRPr="004D53A0">
        <w:rPr>
          <w:rFonts w:ascii="Times New Roman" w:hAnsi="Times New Roman" w:cs="Times New Roman"/>
          <w:sz w:val="28"/>
          <w:szCs w:val="28"/>
        </w:rPr>
        <w:t>почерковых</w:t>
      </w:r>
      <w:proofErr w:type="spellEnd"/>
      <w:r w:rsidRPr="004D53A0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Индивидуальность почерка. Факторы, влияющие на формирование индивидуальности почерка.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Относительная устойчивость почерка. Понятие динамического стереотипа.</w:t>
      </w:r>
    </w:p>
    <w:p w:rsidR="00A44D2F" w:rsidRPr="004D53A0" w:rsidRDefault="00A44D2F" w:rsidP="00A44D2F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53A0">
        <w:rPr>
          <w:rFonts w:ascii="Times New Roman" w:hAnsi="Times New Roman" w:cs="Times New Roman"/>
          <w:sz w:val="28"/>
          <w:szCs w:val="28"/>
        </w:rPr>
        <w:t>Автоподлог</w:t>
      </w:r>
      <w:proofErr w:type="spellEnd"/>
      <w:r w:rsidRPr="004D53A0">
        <w:rPr>
          <w:rFonts w:ascii="Times New Roman" w:hAnsi="Times New Roman" w:cs="Times New Roman"/>
          <w:sz w:val="28"/>
          <w:szCs w:val="28"/>
        </w:rPr>
        <w:t xml:space="preserve"> подписи. Методические особенности ее исследования.</w:t>
      </w:r>
    </w:p>
    <w:p w:rsidR="00A44D2F" w:rsidRPr="004D53A0" w:rsidRDefault="00A44D2F" w:rsidP="00A44D2F">
      <w:pPr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641F31" w:rsidRDefault="00641F31"/>
    <w:sectPr w:rsidR="00641F31" w:rsidSect="0064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356"/>
    <w:multiLevelType w:val="hybridMultilevel"/>
    <w:tmpl w:val="0CD8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44D2F"/>
    <w:rsid w:val="00641F31"/>
    <w:rsid w:val="00A4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F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HP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2022-10-09T18:33:00Z</dcterms:created>
  <dcterms:modified xsi:type="dcterms:W3CDTF">2022-10-09T18:33:00Z</dcterms:modified>
</cp:coreProperties>
</file>